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C1" w:rsidRPr="00673441" w:rsidRDefault="00A561C1" w:rsidP="00A561C1">
      <w:pPr>
        <w:ind w:left="4100" w:right="-143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Приложение № 2</w:t>
      </w:r>
    </w:p>
    <w:p w:rsidR="00A561C1" w:rsidRPr="00673441" w:rsidRDefault="00A561C1" w:rsidP="00A561C1">
      <w:pPr>
        <w:ind w:left="4820" w:right="-143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</w:t>
      </w:r>
    </w:p>
    <w:p w:rsidR="00A561C1" w:rsidRPr="00673441" w:rsidRDefault="00A561C1" w:rsidP="00A561C1">
      <w:pPr>
        <w:ind w:left="4100" w:right="-143" w:firstLine="720"/>
        <w:rPr>
          <w:rFonts w:ascii="Times New Roman" w:hAnsi="Times New Roman"/>
          <w:sz w:val="28"/>
          <w:szCs w:val="28"/>
        </w:rPr>
      </w:pPr>
      <w:proofErr w:type="gramStart"/>
      <w:r w:rsidRPr="0067344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FF2">
        <w:rPr>
          <w:rFonts w:ascii="Times New Roman" w:hAnsi="Times New Roman"/>
          <w:sz w:val="28"/>
          <w:szCs w:val="28"/>
          <w:u w:val="single"/>
        </w:rPr>
        <w:t xml:space="preserve"> 140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08 апреля 2019 года</w:t>
      </w:r>
      <w:r w:rsidRPr="00E73FF2">
        <w:rPr>
          <w:rFonts w:ascii="Times New Roman" w:hAnsi="Times New Roman"/>
          <w:sz w:val="28"/>
          <w:szCs w:val="28"/>
        </w:rPr>
        <w:t xml:space="preserve"> </w:t>
      </w:r>
    </w:p>
    <w:p w:rsidR="00A561C1" w:rsidRPr="00673441" w:rsidRDefault="00A561C1" w:rsidP="00A561C1">
      <w:pPr>
        <w:ind w:left="5103" w:right="-143"/>
        <w:jc w:val="center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73441">
        <w:rPr>
          <w:rFonts w:ascii="Times New Roman" w:hAnsi="Times New Roman"/>
          <w:sz w:val="28"/>
          <w:szCs w:val="28"/>
        </w:rPr>
        <w:t xml:space="preserve">    (форма)</w:t>
      </w:r>
    </w:p>
    <w:p w:rsidR="00A561C1" w:rsidRPr="00673441" w:rsidRDefault="00A561C1" w:rsidP="00A561C1">
      <w:pPr>
        <w:pStyle w:val="ConsPlusNormal"/>
        <w:ind w:right="-143"/>
        <w:jc w:val="center"/>
      </w:pPr>
      <w:r w:rsidRPr="00673441">
        <w:t>Сведения, характеризующие ОПО</w:t>
      </w:r>
    </w:p>
    <w:p w:rsidR="00A561C1" w:rsidRPr="00673441" w:rsidRDefault="00A561C1" w:rsidP="00A561C1">
      <w:pPr>
        <w:pStyle w:val="ConsPlusNormal"/>
        <w:ind w:right="-143"/>
        <w:jc w:val="both"/>
        <w:outlineLvl w:val="0"/>
      </w:pPr>
      <w:bookmarkStart w:id="0" w:name="P2"/>
      <w:bookmarkEnd w:id="0"/>
      <w:r w:rsidRPr="00673441">
        <w:t>1. ОПО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A561C1" w:rsidRPr="00673441" w:rsidTr="004576B0"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1" w:name="P4"/>
            <w:bookmarkEnd w:id="1"/>
            <w:r w:rsidRPr="00673441">
              <w:rPr>
                <w:sz w:val="24"/>
                <w:szCs w:val="24"/>
              </w:rPr>
              <w:t>1.1. Полное наименование ОПО</w:t>
            </w:r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1403"/>
        </w:trPr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1.2. Типовое наименование (именной код объекта) в соответствии с приложением № 1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утвержденных приказом Ростехнадзора от 25 ноября 2016 г. № 495(далее – </w:t>
            </w:r>
            <w:proofErr w:type="gramStart"/>
            <w:r w:rsidRPr="00673441">
              <w:rPr>
                <w:sz w:val="24"/>
                <w:szCs w:val="24"/>
              </w:rPr>
              <w:t>Требования)</w:t>
            </w:r>
            <w:r w:rsidRPr="00CB2002">
              <w:rPr>
                <w:sz w:val="24"/>
                <w:szCs w:val="24"/>
              </w:rPr>
              <w:t>&lt;</w:t>
            </w:r>
            <w:proofErr w:type="gramEnd"/>
            <w:r w:rsidRPr="00673441">
              <w:rPr>
                <w:sz w:val="24"/>
                <w:szCs w:val="24"/>
              </w:rPr>
              <w:t>*</w:t>
            </w:r>
            <w:r w:rsidRPr="00CB2002">
              <w:rPr>
                <w:sz w:val="24"/>
                <w:szCs w:val="24"/>
              </w:rPr>
              <w:t>&gt;</w:t>
            </w:r>
            <w:r w:rsidRPr="00673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2" w:name="P6"/>
            <w:bookmarkEnd w:id="2"/>
            <w:r w:rsidRPr="00673441">
              <w:rPr>
                <w:sz w:val="24"/>
                <w:szCs w:val="24"/>
              </w:rPr>
              <w:t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установленными Требованиями</w:t>
            </w:r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  <w:vertAlign w:val="superscript"/>
              </w:rPr>
            </w:pPr>
            <w:bookmarkStart w:id="3" w:name="P8"/>
            <w:bookmarkEnd w:id="3"/>
            <w:r w:rsidRPr="00673441">
              <w:rPr>
                <w:sz w:val="24"/>
                <w:szCs w:val="24"/>
              </w:rPr>
              <w:t xml:space="preserve">1.4. Место нахождения (адрес) ОПО </w:t>
            </w:r>
            <w:hyperlink w:anchor="P142" w:history="1">
              <w:r w:rsidRPr="00673441">
                <w:rPr>
                  <w:sz w:val="24"/>
                  <w:szCs w:val="24"/>
                </w:rPr>
                <w:t xml:space="preserve">(указывается адрес фактического места нахождения объекта (адресный ориентир или другие, позволяющие идентифицировать объект данные), согласно данных Государственного кадастра недвижимости и Единого государственного реестра </w:t>
              </w:r>
              <w:r>
                <w:rPr>
                  <w:sz w:val="24"/>
                  <w:szCs w:val="24"/>
                </w:rPr>
                <w:t>недвижимости</w:t>
              </w:r>
              <w:r w:rsidRPr="00E60B30">
                <w:rPr>
                  <w:sz w:val="24"/>
                  <w:szCs w:val="24"/>
                </w:rPr>
                <w:t xml:space="preserve"> или документах</w:t>
              </w:r>
              <w:r w:rsidRPr="00673441">
                <w:rPr>
                  <w:sz w:val="24"/>
                  <w:szCs w:val="24"/>
                </w:rPr>
                <w:t>, подтверждающих иное законное основание эксплуатации опасного производственного объекта, независимо от того, к какой категории относится объект недвижимости (точечный, линейный или полигональный (площадной)</w:t>
              </w:r>
            </w:hyperlink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1.5. Код общероссийского </w:t>
            </w:r>
            <w:hyperlink r:id="rId4" w:history="1">
              <w:r w:rsidRPr="00673441">
                <w:rPr>
                  <w:sz w:val="24"/>
                  <w:szCs w:val="24"/>
                </w:rPr>
                <w:t>классификатора</w:t>
              </w:r>
            </w:hyperlink>
            <w:r w:rsidRPr="00673441">
              <w:rPr>
                <w:sz w:val="24"/>
                <w:szCs w:val="24"/>
              </w:rPr>
              <w:t xml:space="preserve"> территорий муниципальных образований - места нахождения ОПО (ОКТМО)</w:t>
            </w:r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1.6 Дата ввода объекта в эксплуатацию (при наличии)</w:t>
            </w:r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136"/>
        </w:trPr>
        <w:tc>
          <w:tcPr>
            <w:tcW w:w="9781" w:type="dxa"/>
            <w:gridSpan w:val="2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 Собственник ОПО (указывается в случае, если заявитель не является собственником ОПО)</w:t>
            </w:r>
          </w:p>
        </w:tc>
      </w:tr>
      <w:tr w:rsidR="00A561C1" w:rsidRPr="00673441" w:rsidTr="004576B0"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1.7.1. Полное наименование юридического лица, организационно-правовая форма или фамилия, имя</w:t>
            </w:r>
            <w:r>
              <w:rPr>
                <w:sz w:val="24"/>
                <w:szCs w:val="24"/>
              </w:rPr>
              <w:t>,</w:t>
            </w:r>
            <w:r w:rsidRPr="00673441">
              <w:rPr>
                <w:sz w:val="24"/>
                <w:szCs w:val="24"/>
              </w:rPr>
              <w:t xml:space="preserve"> отчество</w:t>
            </w:r>
            <w:r>
              <w:rPr>
                <w:sz w:val="24"/>
                <w:szCs w:val="24"/>
              </w:rPr>
              <w:t xml:space="preserve"> (при наличии)</w:t>
            </w:r>
            <w:r w:rsidRPr="00673441">
              <w:rPr>
                <w:sz w:val="24"/>
                <w:szCs w:val="24"/>
              </w:rPr>
              <w:t xml:space="preserve"> индивидуального предпринимателя </w:t>
            </w:r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94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1.7.2. Идентификационный номер налогоплательщика (ИНН)</w:t>
            </w:r>
          </w:p>
        </w:tc>
        <w:tc>
          <w:tcPr>
            <w:tcW w:w="283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</w:tbl>
    <w:p w:rsidR="00A561C1" w:rsidRDefault="00A561C1" w:rsidP="00A561C1">
      <w:pPr>
        <w:pStyle w:val="ConsPlusNormal"/>
        <w:jc w:val="both"/>
        <w:outlineLvl w:val="0"/>
        <w:rPr>
          <w:sz w:val="18"/>
          <w:szCs w:val="18"/>
        </w:rPr>
      </w:pPr>
      <w:bookmarkStart w:id="4" w:name="P11"/>
      <w:bookmarkEnd w:id="4"/>
      <w:r w:rsidRPr="00CB2002">
        <w:t>&lt;</w:t>
      </w:r>
      <w:r>
        <w:t>*</w:t>
      </w:r>
      <w:r w:rsidRPr="00CB2002">
        <w:t>&gt;</w:t>
      </w:r>
      <w:r w:rsidRPr="00F53B01">
        <w:t xml:space="preserve"> </w:t>
      </w:r>
      <w:r w:rsidRPr="00BA6C2C">
        <w:rPr>
          <w:sz w:val="18"/>
          <w:szCs w:val="18"/>
        </w:rPr>
        <w:t>Приказ Ростехнадзора от 25 ноября 2016 г. № 495 «Об утверждении Требований к регистрации объектов</w:t>
      </w:r>
      <w:r w:rsidRPr="00BA6C2C">
        <w:rPr>
          <w:sz w:val="18"/>
          <w:szCs w:val="18"/>
        </w:rPr>
        <w:br/>
        <w:t xml:space="preserve">в государственном реестре опасных производственных объектов и ведению государственного реестра опасных производственных объектов» (зарегистрирован Министерством юстиции Российской Федерации22 февраля 2017 г., регистрационный № 45760; официальный интернет-портал правовой информации http://www.pravo.gov.ru, 27 февраля 2017 г.) с изменениями, внесенными </w:t>
      </w:r>
      <w:r w:rsidRPr="00BA6C2C">
        <w:rPr>
          <w:sz w:val="18"/>
          <w:szCs w:val="18"/>
        </w:rPr>
        <w:lastRenderedPageBreak/>
        <w:t>приказом Федеральной службы</w:t>
      </w:r>
      <w:r>
        <w:rPr>
          <w:sz w:val="18"/>
          <w:szCs w:val="18"/>
        </w:rPr>
        <w:t xml:space="preserve"> </w:t>
      </w:r>
      <w:r w:rsidRPr="00BA6C2C">
        <w:rPr>
          <w:sz w:val="18"/>
          <w:szCs w:val="18"/>
        </w:rPr>
        <w:t>по экологическому, техн</w:t>
      </w:r>
      <w:r>
        <w:rPr>
          <w:sz w:val="18"/>
          <w:szCs w:val="18"/>
        </w:rPr>
        <w:t>ологическому и атомному надзору</w:t>
      </w:r>
      <w:r>
        <w:rPr>
          <w:sz w:val="18"/>
          <w:szCs w:val="18"/>
        </w:rPr>
        <w:br/>
      </w:r>
      <w:r w:rsidRPr="00BA6C2C">
        <w:rPr>
          <w:sz w:val="18"/>
          <w:szCs w:val="18"/>
        </w:rPr>
        <w:t>от 9 апреля 2018 г. № 165 (зарегистрирован Министерством юстиции Российской Федерации 27 апреля 2018 г., регистрационный № 50931; официальный интернет-портал правовой информации http://www.pravo.gov.ru, 28 апреля 2018 г.).</w:t>
      </w:r>
    </w:p>
    <w:p w:rsidR="00A561C1" w:rsidRPr="00A561C1" w:rsidRDefault="00A561C1" w:rsidP="00A561C1">
      <w:pPr>
        <w:pStyle w:val="ConsPlusNormal"/>
        <w:ind w:right="-143"/>
        <w:jc w:val="both"/>
        <w:outlineLvl w:val="0"/>
        <w:rPr>
          <w:sz w:val="22"/>
        </w:rPr>
      </w:pPr>
      <w:bookmarkStart w:id="5" w:name="_GoBack"/>
      <w:bookmarkEnd w:id="5"/>
    </w:p>
    <w:p w:rsidR="00A561C1" w:rsidRPr="00673441" w:rsidRDefault="00A561C1" w:rsidP="00A561C1">
      <w:pPr>
        <w:pStyle w:val="ConsPlusNormal"/>
        <w:ind w:right="-143"/>
        <w:jc w:val="both"/>
        <w:outlineLvl w:val="0"/>
      </w:pPr>
      <w:r w:rsidRPr="00673441">
        <w:t>2. Признаки опасности ОПО и их числовые обозначения</w:t>
      </w:r>
    </w:p>
    <w:p w:rsidR="00A561C1" w:rsidRPr="00673441" w:rsidRDefault="00A561C1" w:rsidP="00A561C1">
      <w:pPr>
        <w:pStyle w:val="ConsPlusNormal"/>
        <w:ind w:right="-143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 признаки ОПО)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709"/>
      </w:tblGrid>
      <w:tr w:rsidR="00A561C1" w:rsidRPr="00673441" w:rsidTr="004576B0">
        <w:trPr>
          <w:trHeight w:val="1232"/>
        </w:trPr>
        <w:tc>
          <w:tcPr>
            <w:tcW w:w="9214" w:type="dxa"/>
            <w:tcBorders>
              <w:bottom w:val="nil"/>
            </w:tcBorders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6" w:name="P14"/>
            <w:bookmarkEnd w:id="6"/>
            <w:r w:rsidRPr="00673441">
              <w:rPr>
                <w:sz w:val="24"/>
                <w:szCs w:val="24"/>
              </w:rPr>
              <w:t xml:space="preserve">2.1.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hyperlink r:id="rId5" w:history="1">
              <w:r w:rsidRPr="00673441">
                <w:rPr>
                  <w:sz w:val="24"/>
                  <w:szCs w:val="24"/>
                </w:rPr>
                <w:t>пунктом 1</w:t>
              </w:r>
            </w:hyperlink>
            <w:r w:rsidRPr="00673441">
              <w:rPr>
                <w:sz w:val="24"/>
                <w:szCs w:val="24"/>
              </w:rPr>
              <w:t xml:space="preserve"> приложения 1 к Федеральному закону № 116-ФЗ Федеральному закону </w:t>
            </w:r>
            <w:r w:rsidRPr="00673441">
              <w:rPr>
                <w:sz w:val="24"/>
                <w:szCs w:val="24"/>
              </w:rPr>
              <w:br/>
              <w:t xml:space="preserve">от 21 июля 1997 г. № 116-ФЗ «О промышленной безопасности опасных производственных объектов» (далее – Федеральный закон № 116-ФЗ) в количествах, указанных в </w:t>
            </w:r>
            <w:hyperlink r:id="rId6" w:history="1">
              <w:r w:rsidRPr="00673441">
                <w:rPr>
                  <w:sz w:val="24"/>
                  <w:szCs w:val="24"/>
                </w:rPr>
                <w:t>приложении 2</w:t>
              </w:r>
            </w:hyperlink>
            <w:r w:rsidRPr="00673441">
              <w:rPr>
                <w:sz w:val="24"/>
                <w:szCs w:val="24"/>
              </w:rPr>
              <w:t xml:space="preserve"> к Федеральному закону №116-ФЗ</w:t>
            </w:r>
          </w:p>
        </w:tc>
        <w:tc>
          <w:tcPr>
            <w:tcW w:w="709" w:type="dxa"/>
            <w:tcBorders>
              <w:bottom w:val="nil"/>
            </w:tcBorders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2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7" w:name="P18"/>
            <w:bookmarkEnd w:id="7"/>
            <w:r w:rsidRPr="00673441">
              <w:rPr>
                <w:sz w:val="24"/>
                <w:szCs w:val="24"/>
              </w:rPr>
              <w:t>2.2. Использование оборудования, работающего под избыточным давлением более 0,07 МПа</w:t>
            </w: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а) пара, газа (в газообразном, сжиженном состоянии)</w:t>
            </w:r>
          </w:p>
        </w:tc>
        <w:tc>
          <w:tcPr>
            <w:tcW w:w="70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rPr>
          <w:trHeight w:val="166"/>
        </w:trPr>
        <w:tc>
          <w:tcPr>
            <w:tcW w:w="921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б) воды при температуре нагрева более 115 градусов Цельсия</w:t>
            </w:r>
          </w:p>
        </w:tc>
        <w:tc>
          <w:tcPr>
            <w:tcW w:w="70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в) иных жидкостей при температуре, превышающей температуру</w:t>
            </w:r>
            <w:r w:rsidRPr="00673441">
              <w:rPr>
                <w:sz w:val="24"/>
                <w:szCs w:val="24"/>
              </w:rPr>
              <w:br/>
              <w:t>их кипения при избыточном давлении 0,07 МПа</w:t>
            </w:r>
          </w:p>
        </w:tc>
        <w:tc>
          <w:tcPr>
            <w:tcW w:w="70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2.3. Использование стационарно установленных грузоподъемных </w:t>
            </w:r>
            <w:proofErr w:type="gramStart"/>
            <w:r w:rsidRPr="00673441">
              <w:rPr>
                <w:sz w:val="24"/>
                <w:szCs w:val="24"/>
              </w:rPr>
              <w:t>механизмов</w:t>
            </w:r>
            <w:r w:rsidRPr="00673441">
              <w:rPr>
                <w:sz w:val="24"/>
                <w:szCs w:val="24"/>
              </w:rPr>
              <w:br/>
              <w:t>(</w:t>
            </w:r>
            <w:proofErr w:type="gramEnd"/>
            <w:r w:rsidRPr="00673441">
              <w:rPr>
                <w:sz w:val="24"/>
                <w:szCs w:val="24"/>
              </w:rPr>
              <w:t>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0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rPr>
          <w:trHeight w:val="563"/>
        </w:trPr>
        <w:tc>
          <w:tcPr>
            <w:tcW w:w="921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70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2.5. Ведение горных работ (за исключением добычи обще 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</w:t>
            </w:r>
            <w:proofErr w:type="gramStart"/>
            <w:r w:rsidRPr="00673441">
              <w:rPr>
                <w:sz w:val="24"/>
                <w:szCs w:val="24"/>
              </w:rPr>
              <w:t>),</w:t>
            </w:r>
            <w:r w:rsidRPr="00673441">
              <w:rPr>
                <w:sz w:val="24"/>
                <w:szCs w:val="24"/>
              </w:rPr>
              <w:br/>
              <w:t>работ</w:t>
            </w:r>
            <w:proofErr w:type="gramEnd"/>
            <w:r w:rsidRPr="00673441">
              <w:rPr>
                <w:sz w:val="24"/>
                <w:szCs w:val="24"/>
              </w:rPr>
              <w:t xml:space="preserve"> по обогащению полезных ископаемых</w:t>
            </w:r>
          </w:p>
        </w:tc>
        <w:tc>
          <w:tcPr>
            <w:tcW w:w="70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8" w:name="P32"/>
            <w:bookmarkEnd w:id="8"/>
            <w:r w:rsidRPr="00673441">
              <w:rPr>
                <w:sz w:val="24"/>
                <w:szCs w:val="24"/>
              </w:rPr>
              <w:t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</w:t>
            </w:r>
            <w:r w:rsidRPr="00673441">
              <w:rPr>
                <w:sz w:val="24"/>
                <w:szCs w:val="24"/>
              </w:rPr>
              <w:br/>
              <w:t>и комбикормового сырья, склонных к самосогреванию и самовозгоранию</w:t>
            </w:r>
          </w:p>
        </w:tc>
        <w:tc>
          <w:tcPr>
            <w:tcW w:w="70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</w:tbl>
    <w:p w:rsidR="00A561C1" w:rsidRPr="00673441" w:rsidRDefault="00A561C1" w:rsidP="00A561C1">
      <w:pPr>
        <w:pStyle w:val="ConsPlusNormal"/>
        <w:ind w:right="-143"/>
        <w:jc w:val="both"/>
      </w:pPr>
    </w:p>
    <w:p w:rsidR="00A561C1" w:rsidRPr="00673441" w:rsidRDefault="00A561C1" w:rsidP="00A561C1">
      <w:pPr>
        <w:pStyle w:val="ConsPlusNormal"/>
        <w:ind w:right="-143"/>
        <w:jc w:val="both"/>
        <w:outlineLvl w:val="0"/>
      </w:pPr>
      <w:bookmarkStart w:id="9" w:name="P35"/>
      <w:bookmarkEnd w:id="9"/>
      <w:r w:rsidRPr="00673441">
        <w:t>3. Класс опасности ОПО и его числовое обозначение</w:t>
      </w:r>
    </w:p>
    <w:p w:rsidR="00A561C1" w:rsidRPr="00673441" w:rsidRDefault="00A561C1" w:rsidP="00A561C1">
      <w:pPr>
        <w:pStyle w:val="ConsPlusNormal"/>
        <w:ind w:right="-143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 один из классов опасности, установленный в соответствии</w:t>
      </w:r>
      <w:r w:rsidRPr="00673441">
        <w:rPr>
          <w:i/>
          <w:sz w:val="20"/>
        </w:rPr>
        <w:br/>
        <w:t xml:space="preserve">с </w:t>
      </w:r>
      <w:hyperlink r:id="rId7" w:history="1">
        <w:r w:rsidRPr="00673441">
          <w:rPr>
            <w:i/>
            <w:sz w:val="20"/>
          </w:rPr>
          <w:t>приложением 2</w:t>
        </w:r>
      </w:hyperlink>
      <w:r w:rsidRPr="00673441">
        <w:rPr>
          <w:i/>
          <w:sz w:val="20"/>
        </w:rPr>
        <w:t xml:space="preserve"> к Федеральному закону №116-ФЗ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1985"/>
      </w:tblGrid>
      <w:tr w:rsidR="00A561C1" w:rsidRPr="00673441" w:rsidTr="004576B0">
        <w:trPr>
          <w:trHeight w:val="285"/>
        </w:trPr>
        <w:tc>
          <w:tcPr>
            <w:tcW w:w="7938" w:type="dxa"/>
            <w:vAlign w:val="center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10" w:name="P38"/>
            <w:bookmarkEnd w:id="10"/>
            <w:r w:rsidRPr="00673441">
              <w:rPr>
                <w:sz w:val="24"/>
                <w:szCs w:val="24"/>
              </w:rPr>
              <w:t>3.1. ОПО чрезвычайно высокой опасности (I класс)</w:t>
            </w:r>
          </w:p>
        </w:tc>
        <w:tc>
          <w:tcPr>
            <w:tcW w:w="198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25"/>
        </w:trPr>
        <w:tc>
          <w:tcPr>
            <w:tcW w:w="7938" w:type="dxa"/>
            <w:vAlign w:val="center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3.2. ОПО высокой опасности (II класс)</w:t>
            </w:r>
          </w:p>
        </w:tc>
        <w:tc>
          <w:tcPr>
            <w:tcW w:w="198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144"/>
        </w:trPr>
        <w:tc>
          <w:tcPr>
            <w:tcW w:w="7938" w:type="dxa"/>
            <w:vAlign w:val="center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3.3. ОПО средней опасности (III класс)</w:t>
            </w:r>
          </w:p>
        </w:tc>
        <w:tc>
          <w:tcPr>
            <w:tcW w:w="198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29"/>
        </w:trPr>
        <w:tc>
          <w:tcPr>
            <w:tcW w:w="7938" w:type="dxa"/>
            <w:vAlign w:val="center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11" w:name="P47"/>
            <w:bookmarkEnd w:id="11"/>
            <w:r w:rsidRPr="00673441">
              <w:rPr>
                <w:sz w:val="24"/>
                <w:szCs w:val="24"/>
              </w:rPr>
              <w:t>3.4. ОПО низкой опасности (IV класс)</w:t>
            </w:r>
          </w:p>
        </w:tc>
        <w:tc>
          <w:tcPr>
            <w:tcW w:w="198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</w:tbl>
    <w:p w:rsidR="00A561C1" w:rsidRDefault="00A561C1" w:rsidP="00A561C1">
      <w:pPr>
        <w:pStyle w:val="ConsPlusNormal"/>
        <w:ind w:right="-143"/>
        <w:jc w:val="both"/>
      </w:pPr>
    </w:p>
    <w:p w:rsidR="00A561C1" w:rsidRDefault="00A561C1" w:rsidP="00A561C1">
      <w:pPr>
        <w:pStyle w:val="ConsPlusNormal"/>
        <w:ind w:right="-143"/>
        <w:jc w:val="both"/>
      </w:pPr>
    </w:p>
    <w:p w:rsidR="00A561C1" w:rsidRPr="00673441" w:rsidRDefault="00A561C1" w:rsidP="00A561C1">
      <w:pPr>
        <w:pStyle w:val="ConsPlusNormal"/>
        <w:ind w:right="-143"/>
        <w:jc w:val="both"/>
        <w:outlineLvl w:val="0"/>
      </w:pPr>
      <w:r w:rsidRPr="00673441">
        <w:lastRenderedPageBreak/>
        <w:t>4. Классификация ОПО:</w:t>
      </w:r>
    </w:p>
    <w:p w:rsidR="00A561C1" w:rsidRPr="00673441" w:rsidRDefault="00A561C1" w:rsidP="00A561C1">
      <w:pPr>
        <w:pStyle w:val="ConsPlusNormal"/>
        <w:ind w:right="-143"/>
        <w:jc w:val="both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4.1. ОПО, указанные в пункте 1 приложения 2 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412"/>
        </w:trPr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4.2. ОПО по хранению химического оружия, объектов по уничтожению химического оружия и ОПО спецхимии, указанные в пункте 2 приложения 2 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12" w:name="P54"/>
            <w:bookmarkEnd w:id="12"/>
            <w:r w:rsidRPr="00673441">
              <w:rPr>
                <w:sz w:val="24"/>
                <w:szCs w:val="24"/>
              </w:rPr>
              <w:t xml:space="preserve">4.3. ОПО бурения и добычи нефти, газа и газового конденсата, указанные в </w:t>
            </w:r>
            <w:hyperlink r:id="rId8" w:history="1">
              <w:r w:rsidRPr="00673441">
                <w:rPr>
                  <w:sz w:val="24"/>
                  <w:szCs w:val="24"/>
                </w:rPr>
                <w:t>пункте 3</w:t>
              </w:r>
            </w:hyperlink>
            <w:r w:rsidRPr="00673441">
              <w:rPr>
                <w:sz w:val="24"/>
                <w:szCs w:val="24"/>
              </w:rPr>
              <w:t xml:space="preserve"> приложения 2 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4.4. ОПО газораспределительных станций, сетей газораспределения и сетей </w:t>
            </w:r>
            <w:proofErr w:type="spellStart"/>
            <w:r w:rsidRPr="00673441">
              <w:rPr>
                <w:sz w:val="24"/>
                <w:szCs w:val="24"/>
              </w:rPr>
              <w:t>газопотребления</w:t>
            </w:r>
            <w:proofErr w:type="spellEnd"/>
            <w:r w:rsidRPr="00673441">
              <w:rPr>
                <w:sz w:val="24"/>
                <w:szCs w:val="24"/>
              </w:rPr>
              <w:t xml:space="preserve">, предусмотренные пунктом 4 приложения 2 к Федеральному закону №116-ФЗ 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4.5. ОПО, предусмотренные </w:t>
            </w:r>
            <w:hyperlink r:id="rId9" w:history="1">
              <w:r w:rsidRPr="00673441">
                <w:rPr>
                  <w:sz w:val="24"/>
                  <w:szCs w:val="24"/>
                </w:rPr>
                <w:t>пунктом 5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4.6. ОПО, предусмотренные </w:t>
            </w:r>
            <w:hyperlink r:id="rId10" w:history="1">
              <w:r w:rsidRPr="00673441">
                <w:rPr>
                  <w:sz w:val="24"/>
                  <w:szCs w:val="24"/>
                </w:rPr>
                <w:t>пунктом 6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4.7. ОПО, предусмотренные </w:t>
            </w:r>
            <w:hyperlink r:id="rId11" w:history="1">
              <w:r w:rsidRPr="00673441">
                <w:rPr>
                  <w:sz w:val="24"/>
                  <w:szCs w:val="24"/>
                </w:rPr>
                <w:t>пунктом 7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4.8. ОПО, предусмотренные </w:t>
            </w:r>
            <w:hyperlink r:id="rId12" w:history="1">
              <w:r w:rsidRPr="00673441">
                <w:rPr>
                  <w:sz w:val="24"/>
                  <w:szCs w:val="24"/>
                </w:rPr>
                <w:t>пунктом 8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13" w:name="P66"/>
            <w:bookmarkEnd w:id="13"/>
            <w:r w:rsidRPr="00673441">
              <w:rPr>
                <w:sz w:val="24"/>
                <w:szCs w:val="24"/>
              </w:rPr>
              <w:t xml:space="preserve">4.9. ОПО, предусмотренные </w:t>
            </w:r>
            <w:hyperlink r:id="rId13" w:history="1">
              <w:r w:rsidRPr="00673441">
                <w:rPr>
                  <w:sz w:val="24"/>
                  <w:szCs w:val="24"/>
                </w:rPr>
                <w:t>пунктом 9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4.10. Наличие факторов, предусмотренных </w:t>
            </w:r>
            <w:hyperlink r:id="rId14" w:history="1">
              <w:r w:rsidRPr="00673441">
                <w:rPr>
                  <w:sz w:val="24"/>
                  <w:szCs w:val="24"/>
                </w:rPr>
                <w:t>пунктом 10</w:t>
              </w:r>
            </w:hyperlink>
            <w:r w:rsidRPr="00673441">
              <w:rPr>
                <w:sz w:val="24"/>
                <w:szCs w:val="24"/>
              </w:rPr>
              <w:t xml:space="preserve"> </w:t>
            </w:r>
            <w:r w:rsidRPr="00673441">
              <w:rPr>
                <w:sz w:val="24"/>
                <w:szCs w:val="24"/>
              </w:rPr>
              <w:br/>
              <w:t>приложения 2 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bookmarkStart w:id="14" w:name="P68"/>
            <w:bookmarkEnd w:id="14"/>
            <w:r w:rsidRPr="00673441">
              <w:rPr>
                <w:sz w:val="24"/>
                <w:szCs w:val="24"/>
              </w:rPr>
              <w:t xml:space="preserve">4.11. Наличие факторов, предусмотренных </w:t>
            </w:r>
            <w:hyperlink r:id="rId15" w:history="1">
              <w:r w:rsidRPr="00673441">
                <w:rPr>
                  <w:sz w:val="24"/>
                  <w:szCs w:val="24"/>
                </w:rPr>
                <w:t>пунктом 11</w:t>
              </w:r>
            </w:hyperlink>
            <w:r w:rsidRPr="00673441">
              <w:rPr>
                <w:sz w:val="24"/>
                <w:szCs w:val="24"/>
              </w:rPr>
              <w:br/>
              <w:t>приложения 2 к Федеральному закону № 116-ФЗ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28"/>
        </w:trPr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0"/>
              </w:rPr>
            </w:pPr>
            <w:r w:rsidRPr="00673441">
              <w:rPr>
                <w:sz w:val="20"/>
              </w:rPr>
              <w:t>на землях особо охраняемых природных территорий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28"/>
        </w:trPr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0"/>
              </w:rPr>
            </w:pPr>
            <w:r w:rsidRPr="00673441">
              <w:rPr>
                <w:sz w:val="20"/>
              </w:rPr>
              <w:t>на континентальном шельфе Российской Федерации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0"/>
              </w:rPr>
            </w:pPr>
            <w:r w:rsidRPr="00673441">
              <w:rPr>
                <w:sz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142"/>
        </w:trPr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0"/>
              </w:rPr>
            </w:pPr>
            <w:r w:rsidRPr="00673441">
              <w:rPr>
                <w:sz w:val="20"/>
              </w:rPr>
              <w:t>на искусственном земельном участке, созданном на водном объекте, находящемся</w:t>
            </w:r>
            <w:r w:rsidRPr="00673441">
              <w:rPr>
                <w:sz w:val="20"/>
              </w:rPr>
              <w:br/>
              <w:t>в федеральной собственности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</w:tbl>
    <w:p w:rsidR="00A561C1" w:rsidRPr="00673441" w:rsidRDefault="00A561C1" w:rsidP="00A561C1">
      <w:pPr>
        <w:pStyle w:val="ConsPlusNormal"/>
        <w:ind w:right="-143"/>
        <w:jc w:val="both"/>
        <w:outlineLvl w:val="0"/>
        <w:rPr>
          <w:i/>
          <w:sz w:val="20"/>
        </w:rPr>
      </w:pPr>
      <w:bookmarkStart w:id="15" w:name="P79"/>
      <w:bookmarkEnd w:id="15"/>
      <w:r w:rsidRPr="00673441">
        <w:t>5. Виды деятельности, на осуществление которых требуется получение лицензии для эксплуатации ОПО</w:t>
      </w:r>
      <w:r w:rsidRPr="00CB2002">
        <w:t xml:space="preserve"> </w:t>
      </w:r>
      <w:r w:rsidRPr="00673441">
        <w:rPr>
          <w:i/>
          <w:sz w:val="20"/>
        </w:rPr>
        <w:t>(отметить в правом поле знаком «V» лицензируемые виды деятельности)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A561C1" w:rsidRPr="00673441" w:rsidTr="004576B0">
        <w:trPr>
          <w:trHeight w:val="222"/>
        </w:trPr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spacing w:line="240" w:lineRule="atLeast"/>
              <w:ind w:right="-143"/>
              <w:rPr>
                <w:sz w:val="24"/>
                <w:szCs w:val="24"/>
              </w:rPr>
            </w:pPr>
            <w:bookmarkStart w:id="16" w:name="P82"/>
            <w:bookmarkEnd w:id="16"/>
            <w:r w:rsidRPr="00673441">
              <w:rPr>
                <w:sz w:val="24"/>
                <w:szCs w:val="24"/>
              </w:rPr>
              <w:t>5.1. 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spacing w:line="240" w:lineRule="atLeast"/>
              <w:ind w:right="-143"/>
              <w:rPr>
                <w:sz w:val="24"/>
                <w:szCs w:val="24"/>
              </w:rPr>
            </w:pPr>
            <w:bookmarkStart w:id="17" w:name="P84"/>
            <w:bookmarkEnd w:id="17"/>
            <w:r w:rsidRPr="00673441">
              <w:rPr>
                <w:sz w:val="24"/>
                <w:szCs w:val="24"/>
              </w:rPr>
              <w:t>5.2. Деятельность, связанная с обращением взрывчатых материалов промышленного назначения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70"/>
        </w:trPr>
        <w:tc>
          <w:tcPr>
            <w:tcW w:w="9072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5.3 Деятельность, связанная с производством маркшейдерских работ</w:t>
            </w:r>
          </w:p>
        </w:tc>
        <w:tc>
          <w:tcPr>
            <w:tcW w:w="85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</w:tbl>
    <w:p w:rsidR="00A561C1" w:rsidRDefault="00A561C1" w:rsidP="00A561C1">
      <w:pPr>
        <w:pStyle w:val="ConsPlusNormal"/>
        <w:ind w:right="-143"/>
        <w:jc w:val="both"/>
        <w:outlineLvl w:val="0"/>
      </w:pPr>
      <w:bookmarkStart w:id="18" w:name="P87"/>
      <w:bookmarkEnd w:id="18"/>
    </w:p>
    <w:p w:rsidR="00A561C1" w:rsidRPr="00673441" w:rsidRDefault="00A561C1" w:rsidP="00A561C1">
      <w:pPr>
        <w:pStyle w:val="ConsPlusNormal"/>
        <w:ind w:right="-143"/>
        <w:jc w:val="both"/>
        <w:outlineLvl w:val="0"/>
      </w:pPr>
      <w:r w:rsidRPr="00673441">
        <w:lastRenderedPageBreak/>
        <w:t>6. Сведения о составе ОПО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730"/>
        <w:gridCol w:w="2694"/>
        <w:gridCol w:w="2550"/>
        <w:gridCol w:w="1134"/>
      </w:tblGrid>
      <w:tr w:rsidR="00A561C1" w:rsidRPr="00673441" w:rsidTr="004576B0">
        <w:tc>
          <w:tcPr>
            <w:tcW w:w="567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Наименование площадки, участка, цеха, здания, сооружения, входящих в состав ОПО </w:t>
            </w:r>
          </w:p>
        </w:tc>
        <w:tc>
          <w:tcPr>
            <w:tcW w:w="1730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Краткая характеристика опасности</w:t>
            </w:r>
          </w:p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в соответствии </w:t>
            </w:r>
            <w:r w:rsidRPr="00673441">
              <w:rPr>
                <w:sz w:val="22"/>
                <w:szCs w:val="22"/>
              </w:rPr>
              <w:br/>
              <w:t xml:space="preserve">с </w:t>
            </w:r>
            <w:hyperlink r:id="rId16" w:history="1">
              <w:r w:rsidRPr="00673441">
                <w:rPr>
                  <w:sz w:val="22"/>
                  <w:szCs w:val="22"/>
                </w:rPr>
                <w:t>приложением 1</w:t>
              </w:r>
            </w:hyperlink>
            <w:r w:rsidRPr="00673441">
              <w:rPr>
                <w:sz w:val="22"/>
                <w:szCs w:val="22"/>
              </w:rPr>
              <w:t xml:space="preserve"> к Федеральному закону №116-ФЗ</w:t>
            </w:r>
          </w:p>
        </w:tc>
        <w:tc>
          <w:tcPr>
            <w:tcW w:w="2694" w:type="dxa"/>
            <w:shd w:val="clear" w:color="auto" w:fill="FFFFFF" w:themeFill="background1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Наименование опасного вещества, тип; марка, модель (при наличии), регистрационный или учётный № </w:t>
            </w:r>
            <w:r w:rsidRPr="00673441">
              <w:rPr>
                <w:sz w:val="22"/>
                <w:szCs w:val="22"/>
              </w:rPr>
              <w:br/>
              <w:t xml:space="preserve">(для подъёмных сооружений и оборудования, работающего под давлением, подлежащего учёту в регистрирующем органе (при наличии)), заводской № и (или) инвентарный </w:t>
            </w:r>
            <w:r w:rsidRPr="00673441">
              <w:rPr>
                <w:sz w:val="22"/>
                <w:szCs w:val="22"/>
              </w:rPr>
              <w:br/>
              <w:t>№ (</w:t>
            </w:r>
            <w:r>
              <w:rPr>
                <w:sz w:val="22"/>
                <w:szCs w:val="22"/>
              </w:rPr>
              <w:t>при</w:t>
            </w:r>
            <w:r w:rsidRPr="00673441">
              <w:rPr>
                <w:sz w:val="22"/>
                <w:szCs w:val="22"/>
              </w:rPr>
              <w:t xml:space="preserve"> наличи</w:t>
            </w:r>
            <w:r>
              <w:rPr>
                <w:sz w:val="22"/>
                <w:szCs w:val="22"/>
              </w:rPr>
              <w:t>и</w:t>
            </w:r>
            <w:r w:rsidRPr="00673441">
              <w:rPr>
                <w:sz w:val="22"/>
                <w:szCs w:val="22"/>
              </w:rPr>
              <w:t xml:space="preserve">) технического устройства </w:t>
            </w:r>
          </w:p>
        </w:tc>
        <w:tc>
          <w:tcPr>
            <w:tcW w:w="2550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Проектные (эксплуатационные) характеристики технических устройств (объем, температура, давление в МПа, грузоподъёмность в тоннах), опасного вещества (вид, характеристика, количество опасного вещества, выраженное</w:t>
            </w:r>
            <w:r w:rsidRPr="00673441">
              <w:rPr>
                <w:sz w:val="22"/>
                <w:szCs w:val="22"/>
              </w:rPr>
              <w:br/>
              <w:t xml:space="preserve"> в тоннах регламентированного объемом резервуаров, емкостей и параметрами трубопроводов или иного оборудования, процентное содержание сероводорода</w:t>
            </w:r>
            <w:r w:rsidRPr="00673441">
              <w:rPr>
                <w:sz w:val="22"/>
                <w:szCs w:val="22"/>
              </w:rPr>
              <w:br/>
              <w:t xml:space="preserve"> в добываемой продукции, объем выплавки и объем горных работ).</w:t>
            </w:r>
          </w:p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Год изготовления</w:t>
            </w:r>
            <w:r w:rsidRPr="00673441">
              <w:rPr>
                <w:sz w:val="22"/>
                <w:szCs w:val="22"/>
              </w:rPr>
              <w:br/>
              <w:t>и ввода</w:t>
            </w:r>
            <w:r w:rsidRPr="00673441">
              <w:rPr>
                <w:sz w:val="22"/>
                <w:szCs w:val="22"/>
              </w:rPr>
              <w:br/>
              <w:t xml:space="preserve">в эксплуатацию. </w:t>
            </w:r>
          </w:p>
        </w:tc>
        <w:tc>
          <w:tcPr>
            <w:tcW w:w="1134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Числовое обозначение признака опасности</w:t>
            </w:r>
          </w:p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(2.1, 2.2, 2.3, 2.4, 2.5, 2.6) </w:t>
            </w:r>
          </w:p>
        </w:tc>
      </w:tr>
      <w:tr w:rsidR="00A561C1" w:rsidRPr="00673441" w:rsidTr="004576B0">
        <w:trPr>
          <w:trHeight w:val="66"/>
        </w:trPr>
        <w:tc>
          <w:tcPr>
            <w:tcW w:w="567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2</w:t>
            </w:r>
          </w:p>
        </w:tc>
        <w:tc>
          <w:tcPr>
            <w:tcW w:w="1730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6</w:t>
            </w:r>
          </w:p>
        </w:tc>
      </w:tr>
      <w:tr w:rsidR="00A561C1" w:rsidRPr="00673441" w:rsidTr="004576B0">
        <w:trPr>
          <w:trHeight w:val="28"/>
        </w:trPr>
        <w:tc>
          <w:tcPr>
            <w:tcW w:w="567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16"/>
                <w:szCs w:val="16"/>
              </w:rPr>
            </w:pPr>
          </w:p>
        </w:tc>
        <w:tc>
          <w:tcPr>
            <w:tcW w:w="173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16"/>
                <w:szCs w:val="16"/>
              </w:rPr>
            </w:pPr>
          </w:p>
        </w:tc>
        <w:tc>
          <w:tcPr>
            <w:tcW w:w="255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16"/>
                <w:szCs w:val="16"/>
              </w:rPr>
            </w:pPr>
          </w:p>
        </w:tc>
      </w:tr>
      <w:tr w:rsidR="00A561C1" w:rsidRPr="00673441" w:rsidTr="004576B0">
        <w:tc>
          <w:tcPr>
            <w:tcW w:w="9072" w:type="dxa"/>
            <w:gridSpan w:val="5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Суммарном количество опасного вещества по видам в тоннах на ОПО</w:t>
            </w:r>
            <w:r w:rsidRPr="00CB2002">
              <w:rPr>
                <w:sz w:val="22"/>
                <w:szCs w:val="22"/>
              </w:rPr>
              <w:t xml:space="preserve"> </w:t>
            </w:r>
            <w:r w:rsidRPr="00673441">
              <w:rPr>
                <w:sz w:val="22"/>
                <w:szCs w:val="22"/>
              </w:rPr>
              <w:br/>
              <w:t xml:space="preserve">в соответствии с таблицами 1 и 2 </w:t>
            </w:r>
            <w:hyperlink r:id="rId17" w:history="1">
              <w:r w:rsidRPr="00673441">
                <w:rPr>
                  <w:sz w:val="22"/>
                  <w:szCs w:val="22"/>
                </w:rPr>
                <w:t>приложения 1</w:t>
              </w:r>
            </w:hyperlink>
            <w:r w:rsidRPr="00673441">
              <w:rPr>
                <w:sz w:val="22"/>
                <w:szCs w:val="22"/>
              </w:rPr>
              <w:t xml:space="preserve"> к Федеральному закону № 116-ФЗ</w:t>
            </w:r>
          </w:p>
        </w:tc>
        <w:tc>
          <w:tcPr>
            <w:tcW w:w="1134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2"/>
                <w:szCs w:val="22"/>
              </w:rPr>
            </w:pPr>
          </w:p>
        </w:tc>
      </w:tr>
    </w:tbl>
    <w:p w:rsidR="00A561C1" w:rsidRPr="00F42CFD" w:rsidRDefault="00A561C1" w:rsidP="00A561C1">
      <w:pPr>
        <w:pStyle w:val="ConsPlusNormal"/>
        <w:ind w:right="-143" w:firstLine="540"/>
        <w:jc w:val="both"/>
        <w:rPr>
          <w:sz w:val="24"/>
        </w:rPr>
      </w:pPr>
    </w:p>
    <w:p w:rsidR="00A561C1" w:rsidRDefault="00A561C1" w:rsidP="00A561C1">
      <w:pPr>
        <w:pStyle w:val="ConsPlusNormal"/>
        <w:ind w:right="-143" w:firstLine="540"/>
        <w:jc w:val="both"/>
        <w:rPr>
          <w:sz w:val="24"/>
          <w:szCs w:val="24"/>
        </w:rPr>
      </w:pPr>
      <w:r w:rsidRPr="00673441">
        <w:t xml:space="preserve">7. </w:t>
      </w:r>
      <w:r w:rsidRPr="00673441">
        <w:rPr>
          <w:sz w:val="24"/>
          <w:szCs w:val="24"/>
        </w:rPr>
        <w:t>Количество опасных веществ на ОПО в тоннах, находящихся на расстоянии</w:t>
      </w:r>
      <w:r w:rsidRPr="00673441">
        <w:rPr>
          <w:sz w:val="24"/>
          <w:szCs w:val="24"/>
        </w:rPr>
        <w:br/>
        <w:t xml:space="preserve">менее 500 метров на других ОПО заявителя или иной организации по видам </w:t>
      </w:r>
      <w:r w:rsidRPr="00673441">
        <w:rPr>
          <w:sz w:val="24"/>
          <w:szCs w:val="24"/>
        </w:rPr>
        <w:br/>
        <w:t xml:space="preserve">в соответствии с таблицами 1 и 2 </w:t>
      </w:r>
      <w:hyperlink r:id="rId18" w:history="1">
        <w:r w:rsidRPr="00673441">
          <w:rPr>
            <w:sz w:val="24"/>
            <w:szCs w:val="24"/>
          </w:rPr>
          <w:t>приложения 1</w:t>
        </w:r>
      </w:hyperlink>
      <w:r w:rsidRPr="00673441">
        <w:rPr>
          <w:sz w:val="24"/>
          <w:szCs w:val="24"/>
        </w:rPr>
        <w:t xml:space="preserve"> к Федеральному закону</w:t>
      </w:r>
      <w:r w:rsidRPr="00673441">
        <w:rPr>
          <w:sz w:val="24"/>
          <w:szCs w:val="24"/>
        </w:rPr>
        <w:br/>
        <w:t>№ 116-ФЗ (</w:t>
      </w:r>
      <w:r>
        <w:rPr>
          <w:sz w:val="24"/>
          <w:szCs w:val="24"/>
        </w:rPr>
        <w:t>при</w:t>
      </w:r>
      <w:r w:rsidRPr="00673441">
        <w:rPr>
          <w:sz w:val="24"/>
          <w:szCs w:val="24"/>
        </w:rPr>
        <w:t xml:space="preserve"> наличи</w:t>
      </w:r>
      <w:r>
        <w:rPr>
          <w:sz w:val="24"/>
          <w:szCs w:val="24"/>
        </w:rPr>
        <w:t>и</w:t>
      </w:r>
      <w:r w:rsidRPr="00673441">
        <w:rPr>
          <w:sz w:val="24"/>
          <w:szCs w:val="24"/>
        </w:rPr>
        <w:t>) ____________________________________________________</w:t>
      </w:r>
    </w:p>
    <w:p w:rsidR="00A561C1" w:rsidRPr="00F42CFD" w:rsidRDefault="00A561C1" w:rsidP="00A561C1">
      <w:pPr>
        <w:pStyle w:val="ConsPlusNormal"/>
        <w:ind w:right="-143" w:firstLine="540"/>
        <w:jc w:val="both"/>
        <w:rPr>
          <w:sz w:val="24"/>
        </w:rPr>
      </w:pPr>
    </w:p>
    <w:p w:rsidR="00A561C1" w:rsidRPr="00673441" w:rsidRDefault="00A561C1" w:rsidP="00A561C1">
      <w:pPr>
        <w:pStyle w:val="ConsPlusNormal"/>
        <w:ind w:right="-143"/>
        <w:jc w:val="both"/>
        <w:outlineLvl w:val="0"/>
      </w:pPr>
      <w:r w:rsidRPr="00673441">
        <w:t>8. Заявитель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686"/>
      </w:tblGrid>
      <w:tr w:rsidR="00A561C1" w:rsidRPr="00673441" w:rsidTr="004576B0">
        <w:tc>
          <w:tcPr>
            <w:tcW w:w="637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8.1. Полное наименование заявителя</w:t>
            </w:r>
          </w:p>
        </w:tc>
        <w:tc>
          <w:tcPr>
            <w:tcW w:w="368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37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8.2. Адрес места нахождения (места жительства) юридического лица (индивидуального предпринимателя)</w:t>
            </w:r>
          </w:p>
        </w:tc>
        <w:tc>
          <w:tcPr>
            <w:tcW w:w="368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74"/>
        </w:trPr>
        <w:tc>
          <w:tcPr>
            <w:tcW w:w="637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8.3. Должность руководителя</w:t>
            </w:r>
          </w:p>
        </w:tc>
        <w:tc>
          <w:tcPr>
            <w:tcW w:w="368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rPr>
          <w:trHeight w:val="32"/>
        </w:trPr>
        <w:tc>
          <w:tcPr>
            <w:tcW w:w="637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8.4. Фамилия, имя, отчество (при наличии) руководителя</w:t>
            </w:r>
          </w:p>
        </w:tc>
        <w:tc>
          <w:tcPr>
            <w:tcW w:w="368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37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8.5. Подпись руководителя</w:t>
            </w:r>
          </w:p>
        </w:tc>
        <w:tc>
          <w:tcPr>
            <w:tcW w:w="368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37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8.6. Дата подписания руководителем</w:t>
            </w:r>
          </w:p>
        </w:tc>
        <w:tc>
          <w:tcPr>
            <w:tcW w:w="3686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6379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561C1" w:rsidRPr="00673441" w:rsidRDefault="00A561C1" w:rsidP="00A561C1">
            <w:pPr>
              <w:pStyle w:val="ConsPlusNormal"/>
              <w:ind w:right="-143"/>
              <w:jc w:val="center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Место печати (при наличии)</w:t>
            </w:r>
          </w:p>
        </w:tc>
      </w:tr>
    </w:tbl>
    <w:p w:rsidR="00A561C1" w:rsidRPr="00673441" w:rsidRDefault="00A561C1" w:rsidP="00A561C1">
      <w:pPr>
        <w:pStyle w:val="ConsPlusNormal"/>
        <w:ind w:right="-143"/>
        <w:jc w:val="both"/>
      </w:pPr>
    </w:p>
    <w:p w:rsidR="00A561C1" w:rsidRPr="00673441" w:rsidRDefault="00A561C1" w:rsidP="00A561C1">
      <w:pPr>
        <w:pStyle w:val="ConsPlusNormal"/>
        <w:ind w:right="-143"/>
        <w:jc w:val="both"/>
        <w:outlineLvl w:val="0"/>
      </w:pPr>
      <w:r w:rsidRPr="00673441">
        <w:lastRenderedPageBreak/>
        <w:t>9. Реквизиты ОПО и территориального органа Ростехнадзора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4395"/>
      </w:tblGrid>
      <w:tr w:rsidR="00A561C1" w:rsidRPr="00673441" w:rsidTr="004576B0">
        <w:tc>
          <w:tcPr>
            <w:tcW w:w="567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9.1. Регистрационный номер</w:t>
            </w:r>
          </w:p>
        </w:tc>
        <w:tc>
          <w:tcPr>
            <w:tcW w:w="439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567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9.2. Дата регистрации</w:t>
            </w:r>
          </w:p>
        </w:tc>
        <w:tc>
          <w:tcPr>
            <w:tcW w:w="439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567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9.3. Дата внесения изменений</w:t>
            </w:r>
          </w:p>
        </w:tc>
        <w:tc>
          <w:tcPr>
            <w:tcW w:w="439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567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9.4. Полное наименование территориального органа Ростехнадзора</w:t>
            </w:r>
          </w:p>
        </w:tc>
        <w:tc>
          <w:tcPr>
            <w:tcW w:w="439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567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9.5. Должность уполномоченного лица территориального органа Ростехнадзора</w:t>
            </w:r>
          </w:p>
        </w:tc>
        <w:tc>
          <w:tcPr>
            <w:tcW w:w="439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5670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9.6. Фамилия, имя, отчество (при наличии) уполномоченного лица территориального органа Ростехнадзора</w:t>
            </w:r>
          </w:p>
        </w:tc>
        <w:tc>
          <w:tcPr>
            <w:tcW w:w="4395" w:type="dxa"/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5670" w:type="dxa"/>
            <w:tcBorders>
              <w:bottom w:val="single" w:sz="4" w:space="0" w:color="auto"/>
            </w:tcBorders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9.7. Подпись уполномоченного лица территориального органа Ростехнадзора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9.8. Дата подписания уполномоченным лицом территориального органа Ростехнадзора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C1" w:rsidRPr="00673441" w:rsidRDefault="00A561C1" w:rsidP="00A561C1">
            <w:pPr>
              <w:pStyle w:val="ConsPlusNormal"/>
              <w:ind w:right="-143"/>
              <w:rPr>
                <w:sz w:val="24"/>
                <w:szCs w:val="24"/>
              </w:rPr>
            </w:pPr>
          </w:p>
        </w:tc>
      </w:tr>
      <w:tr w:rsidR="00A561C1" w:rsidRPr="00673441" w:rsidTr="004576B0">
        <w:tblPrEx>
          <w:tblBorders>
            <w:left w:val="nil"/>
            <w:right w:val="nil"/>
            <w:insideV w:val="nil"/>
          </w:tblBorders>
        </w:tblPrEx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A561C1" w:rsidRPr="00673441" w:rsidRDefault="00A561C1" w:rsidP="00A561C1">
            <w:pPr>
              <w:pStyle w:val="ConsPlusNormal"/>
              <w:ind w:right="-143"/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561C1" w:rsidRPr="00673441" w:rsidRDefault="00A561C1" w:rsidP="00A561C1">
            <w:pPr>
              <w:pStyle w:val="ConsPlusNormal"/>
              <w:ind w:right="-143"/>
              <w:jc w:val="center"/>
            </w:pPr>
            <w:r w:rsidRPr="00673441">
              <w:rPr>
                <w:sz w:val="24"/>
                <w:szCs w:val="24"/>
              </w:rPr>
              <w:t>Место печати (при наличии)</w:t>
            </w:r>
          </w:p>
        </w:tc>
      </w:tr>
    </w:tbl>
    <w:p w:rsidR="00A561C1" w:rsidRDefault="00A561C1" w:rsidP="00A561C1">
      <w:pPr>
        <w:ind w:right="-143"/>
        <w:jc w:val="both"/>
        <w:rPr>
          <w:rFonts w:ascii="Times New Roman" w:hAnsi="Times New Roman"/>
        </w:rPr>
      </w:pPr>
      <w:r w:rsidRPr="00673441">
        <w:rPr>
          <w:rFonts w:ascii="Times New Roman" w:hAnsi="Times New Roman"/>
        </w:rPr>
        <w:t>Сведения, характеризующие ОПО, достоверны.</w:t>
      </w:r>
    </w:p>
    <w:p w:rsidR="00A561C1" w:rsidRPr="00673441" w:rsidRDefault="00A561C1" w:rsidP="00A561C1">
      <w:pPr>
        <w:ind w:right="-143"/>
        <w:jc w:val="both"/>
        <w:rPr>
          <w:rFonts w:ascii="Times New Roman" w:hAnsi="Times New Roman"/>
        </w:rPr>
      </w:pPr>
    </w:p>
    <w:p w:rsidR="00A561C1" w:rsidRPr="00673441" w:rsidRDefault="00A561C1" w:rsidP="00A561C1">
      <w:pPr>
        <w:ind w:right="-143"/>
        <w:jc w:val="both"/>
        <w:rPr>
          <w:rFonts w:ascii="Times New Roman" w:hAnsi="Times New Roman"/>
          <w:szCs w:val="24"/>
        </w:rPr>
      </w:pPr>
      <w:bookmarkStart w:id="19" w:name="P141"/>
      <w:bookmarkEnd w:id="19"/>
      <w:r>
        <w:rPr>
          <w:rFonts w:ascii="Times New Roman" w:hAnsi="Times New Roman"/>
          <w:szCs w:val="24"/>
        </w:rPr>
        <w:t xml:space="preserve">_______________________________           </w:t>
      </w:r>
      <w:r w:rsidRPr="00673441">
        <w:rPr>
          <w:rFonts w:ascii="Times New Roman" w:hAnsi="Times New Roman"/>
          <w:szCs w:val="24"/>
        </w:rPr>
        <w:t xml:space="preserve">____________   </w:t>
      </w:r>
      <w:r>
        <w:rPr>
          <w:rFonts w:ascii="Times New Roman" w:hAnsi="Times New Roman"/>
          <w:szCs w:val="24"/>
        </w:rPr>
        <w:t xml:space="preserve">              </w:t>
      </w:r>
      <w:r w:rsidRPr="00673441">
        <w:rPr>
          <w:rFonts w:ascii="Times New Roman" w:hAnsi="Times New Roman"/>
          <w:szCs w:val="24"/>
        </w:rPr>
        <w:t xml:space="preserve"> «____»________20__ г. </w:t>
      </w:r>
    </w:p>
    <w:p w:rsidR="00A561C1" w:rsidRPr="00E60B30" w:rsidRDefault="00A561C1" w:rsidP="00A561C1">
      <w:pPr>
        <w:ind w:right="-14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 xml:space="preserve">фамилия, имя, отчество (при </w:t>
      </w:r>
      <w:proofErr w:type="gramStart"/>
      <w:r w:rsidRPr="00673441">
        <w:rPr>
          <w:rFonts w:ascii="Times New Roman" w:hAnsi="Times New Roman"/>
          <w:sz w:val="28"/>
          <w:szCs w:val="28"/>
          <w:vertAlign w:val="superscript"/>
        </w:rPr>
        <w:t>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:rsidR="00A561C1" w:rsidRPr="00673441" w:rsidRDefault="00A561C1" w:rsidP="00A561C1">
      <w:pPr>
        <w:ind w:right="-14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A561C1" w:rsidRDefault="00A561C1" w:rsidP="00A561C1">
      <w:pPr>
        <w:tabs>
          <w:tab w:val="left" w:pos="6521"/>
        </w:tabs>
        <w:ind w:left="4100" w:right="-143" w:firstLine="720"/>
        <w:rPr>
          <w:rFonts w:ascii="Times New Roman" w:hAnsi="Times New Roman"/>
          <w:sz w:val="28"/>
          <w:szCs w:val="28"/>
        </w:rPr>
      </w:pPr>
    </w:p>
    <w:p w:rsidR="00793773" w:rsidRDefault="00793773" w:rsidP="00A561C1">
      <w:pPr>
        <w:ind w:right="-143"/>
      </w:pPr>
    </w:p>
    <w:sectPr w:rsidR="00793773" w:rsidSect="00A561C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C1"/>
    <w:rsid w:val="00793773"/>
    <w:rsid w:val="00A5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E9D3F-1E90-4149-B4AD-A15F35D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9D75E245597D94662F299D31F95323E742C5C0C04F83FFE0C784F6B59F48A31681255DBaCC0O" TargetMode="External"/><Relationship Id="rId13" Type="http://schemas.openxmlformats.org/officeDocument/2006/relationships/hyperlink" Target="consultantplus://offline/ref=F969D75E245597D94662F299D31F95323E742C5C0C04F83FFE0C784F6B59F48A31681255D4aCC7O" TargetMode="External"/><Relationship Id="rId18" Type="http://schemas.openxmlformats.org/officeDocument/2006/relationships/hyperlink" Target="consultantplus://offline/ref=F969D75E245597D94662F299D31F95323E742C5C0C04F83FFE0C784F6B59F48A31681255DDC61CF5aBC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69D75E245597D94662F299D31F95323E742C5C0C04F83FFE0C784F6B59F48A31681255DBaCC5O" TargetMode="External"/><Relationship Id="rId12" Type="http://schemas.openxmlformats.org/officeDocument/2006/relationships/hyperlink" Target="consultantplus://offline/ref=F969D75E245597D94662F299D31F95323E742C5C0C04F83FFE0C784F6B59F48A31681255D5aCC4O" TargetMode="External"/><Relationship Id="rId17" Type="http://schemas.openxmlformats.org/officeDocument/2006/relationships/hyperlink" Target="consultantplus://offline/ref=F969D75E245597D94662F299D31F95323E742C5C0C04F83FFE0C784F6B59F48A31681255DDC61CF5aBC7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69D75E245597D94662F299D31F95323E742C5C0C04F83FFE0C784F6B59F48A31681255DDC61CF5aBC7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69D75E245597D94662F299D31F95323E742C5C0C04F83FFE0C784F6B59F48A31681255DBaCC5O" TargetMode="External"/><Relationship Id="rId11" Type="http://schemas.openxmlformats.org/officeDocument/2006/relationships/hyperlink" Target="consultantplus://offline/ref=F969D75E245597D94662F299D31F95323E742C5C0C04F83FFE0C784F6B59F48A31681255DAaCCFO" TargetMode="External"/><Relationship Id="rId5" Type="http://schemas.openxmlformats.org/officeDocument/2006/relationships/hyperlink" Target="consultantplus://offline/ref=F969D75E245597D94662F299D31F95323E742C5C0C04F83FFE0C784F6B59F48A31681255D8aCC7O" TargetMode="External"/><Relationship Id="rId15" Type="http://schemas.openxmlformats.org/officeDocument/2006/relationships/hyperlink" Target="consultantplus://offline/ref=F969D75E245597D94662F299D31F95323E742C5C0C04F83FFE0C784F6B59F48A31681256D4aCC6O" TargetMode="External"/><Relationship Id="rId10" Type="http://schemas.openxmlformats.org/officeDocument/2006/relationships/hyperlink" Target="consultantplus://offline/ref=F969D75E245597D94662F299D31F95323E742C5C0C04F83FFE0C784F6B59F48A31681255DAaCC0O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969D75E245597D94662F299D31F95323D712654040DF83FFE0C784F6Ba5C9O" TargetMode="External"/><Relationship Id="rId9" Type="http://schemas.openxmlformats.org/officeDocument/2006/relationships/hyperlink" Target="consultantplus://offline/ref=F969D75E245597D94662F299D31F95323E742C5C0C04F83FFE0C784F6B59F48A31681255DAaCC5O" TargetMode="External"/><Relationship Id="rId14" Type="http://schemas.openxmlformats.org/officeDocument/2006/relationships/hyperlink" Target="consultantplus://offline/ref=F969D75E245597D94662F299D31F95323E742C5C0C04F83FFE0C784F6B59F48A31681256D4aCC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1723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 Григорий Владимирович</dc:creator>
  <cp:keywords/>
  <dc:description/>
  <cp:lastModifiedBy>Молоков Григорий Владимирович</cp:lastModifiedBy>
  <cp:revision>1</cp:revision>
  <dcterms:created xsi:type="dcterms:W3CDTF">2019-08-22T15:06:00Z</dcterms:created>
  <dcterms:modified xsi:type="dcterms:W3CDTF">2019-08-22T15:08:00Z</dcterms:modified>
</cp:coreProperties>
</file>